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B7286" w14:textId="77777777" w:rsidR="00831CD2" w:rsidRPr="00831CD2" w:rsidRDefault="00831CD2" w:rsidP="00831CD2">
      <w:r w:rsidRPr="00831CD2">
        <w:rPr>
          <w:b/>
          <w:bCs/>
        </w:rPr>
        <w:t>OTI Spine Trauma Course 'Optimizing Decision-making and Surgical Techniques'</w:t>
      </w:r>
      <w:r w:rsidRPr="00831CD2">
        <w:rPr>
          <w:b/>
          <w:bCs/>
        </w:rPr>
        <w:br/>
      </w:r>
      <w:r w:rsidRPr="00831CD2">
        <w:t>Saturday, April 18, 2025</w:t>
      </w:r>
      <w:r w:rsidRPr="00831CD2">
        <w:br/>
        <w:t>Simultaneous to our main Trauma course.</w:t>
      </w:r>
      <w:r w:rsidRPr="00831CD2">
        <w:br/>
        <w:t>UCSF Pride Hall at ZSFG, San Francisco, CA</w:t>
      </w:r>
    </w:p>
    <w:p w14:paraId="74B52F9B" w14:textId="77777777" w:rsidR="00831CD2" w:rsidRPr="00831CD2" w:rsidRDefault="00831CD2" w:rsidP="00831CD2">
      <w:r w:rsidRPr="00831CD2">
        <w:t>Course Chairs: </w:t>
      </w:r>
      <w:r w:rsidRPr="00831CD2">
        <w:br/>
        <w:t>Ashraf N. El Naga, MD</w:t>
      </w:r>
      <w:r w:rsidRPr="00831CD2">
        <w:br/>
        <w:t>David Gendelberg, MD</w:t>
      </w:r>
      <w:r w:rsidRPr="00831CD2">
        <w:br/>
        <w:t>Anthony Digiorgio, MD</w:t>
      </w:r>
    </w:p>
    <w:p w14:paraId="65F03E99" w14:textId="11DCA56F" w:rsidR="00831CD2" w:rsidRPr="00831CD2" w:rsidRDefault="00831CD2" w:rsidP="00831CD2">
      <w:r w:rsidRPr="00831CD2">
        <w:t xml:space="preserve">To be placed on a registration waiting list please contact </w:t>
      </w:r>
      <w:hyperlink r:id="rId5" w:history="1">
        <w:r w:rsidRPr="00831CD2">
          <w:rPr>
            <w:rStyle w:val="Hyperlink"/>
          </w:rPr>
          <w:t>Erin.simon@ucsf.edu</w:t>
        </w:r>
      </w:hyperlink>
      <w:r>
        <w:t xml:space="preserve"> </w:t>
      </w:r>
    </w:p>
    <w:p w14:paraId="018A0F44" w14:textId="58928277" w:rsidR="00980565" w:rsidRPr="00980565" w:rsidRDefault="00980565" w:rsidP="00980565">
      <w:r w:rsidRPr="00980565">
        <w:rPr>
          <w:b/>
          <w:bCs/>
        </w:rPr>
        <w:t>Overview:</w:t>
      </w:r>
      <w:r w:rsidR="00831CD2" w:rsidRPr="00831CD2">
        <w:rPr>
          <w:b/>
          <w:bCs/>
        </w:rPr>
        <w:br/>
      </w:r>
      <w:r w:rsidRPr="00980565">
        <w:t>The OTI Spine Trauma Course is a one-day event focusing on the optimal treatment of traumatic spine injuries. This interactive course will couple interactive didactic sessions led by leaders in the treatment of traumatic spine injuries with hands-on laboratory and cadaveric instruction.</w:t>
      </w:r>
    </w:p>
    <w:p w14:paraId="2878517C" w14:textId="77777777" w:rsidR="00980565" w:rsidRPr="00980565" w:rsidRDefault="00980565" w:rsidP="00980565">
      <w:r w:rsidRPr="00980565">
        <w:t>This course will provide a current evidence-based review of the prevalence, initial workup, non- operative versus operative treatments, and outcomes for the full spectrum of spine injuries in the skeletally mature allowing learners to apply knowledge to improve decision-making in the treatment of traumatic spine pathology.</w:t>
      </w:r>
    </w:p>
    <w:p w14:paraId="291891CE" w14:textId="3936666C" w:rsidR="00980565" w:rsidRPr="00980565" w:rsidRDefault="00980565" w:rsidP="00980565">
      <w:pPr>
        <w:rPr>
          <w:b/>
          <w:bCs/>
        </w:rPr>
      </w:pPr>
      <w:r w:rsidRPr="00980565">
        <w:rPr>
          <w:b/>
          <w:bCs/>
        </w:rPr>
        <w:t>Target audience</w:t>
      </w:r>
      <w:r w:rsidR="00831CD2">
        <w:rPr>
          <w:b/>
          <w:bCs/>
        </w:rPr>
        <w:t>:</w:t>
      </w:r>
      <w:r w:rsidR="00831CD2" w:rsidRPr="00831CD2">
        <w:rPr>
          <w:b/>
          <w:bCs/>
        </w:rPr>
        <w:br/>
      </w:r>
      <w:r w:rsidRPr="00980565">
        <w:t>Surgeons, physicians, nurse practitioners, fellows, surgeons, and operating room staff wanting to deepen their understanding of the management of traumatic spine injuries including clinical evaluation, preoperative planning, and surgical techniques.</w:t>
      </w:r>
    </w:p>
    <w:p w14:paraId="66B733F3" w14:textId="001FD6FF" w:rsidR="00980565" w:rsidRPr="00980565" w:rsidRDefault="00980565" w:rsidP="00980565">
      <w:pPr>
        <w:rPr>
          <w:b/>
          <w:bCs/>
        </w:rPr>
      </w:pPr>
      <w:r w:rsidRPr="00980565">
        <w:rPr>
          <w:b/>
          <w:bCs/>
        </w:rPr>
        <w:t>Learning objectives</w:t>
      </w:r>
      <w:r w:rsidR="00831CD2">
        <w:rPr>
          <w:b/>
          <w:bCs/>
        </w:rPr>
        <w:t>:</w:t>
      </w:r>
      <w:r w:rsidR="00831CD2">
        <w:rPr>
          <w:b/>
          <w:bCs/>
        </w:rPr>
        <w:br/>
      </w:r>
      <w:r w:rsidRPr="00980565">
        <w:t>1) Describe the prevalence, impact, and initial work up traumatic cervical and thoracolumbar spine injuries</w:t>
      </w:r>
      <w:r w:rsidR="00831CD2">
        <w:br/>
      </w:r>
      <w:r w:rsidRPr="00980565">
        <w:t>2)  Identify and assess the full spectrum of fracture patterns that present in the cervical and thoracolumbar spine</w:t>
      </w:r>
      <w:r w:rsidR="00831CD2">
        <w:br/>
      </w:r>
      <w:r w:rsidRPr="00980565">
        <w:t>3)  Recognize the salient features and specific considerations for each cervical and thoracolumbar injury pattern</w:t>
      </w:r>
      <w:r w:rsidR="00831CD2">
        <w:br/>
      </w:r>
      <w:r w:rsidRPr="00980565">
        <w:t>4)  Understand the guiding principles and roles of operative versus non-operative treatment that would lead to optimal outcomes for a given spine injury</w:t>
      </w:r>
      <w:r w:rsidR="00831CD2">
        <w:br/>
      </w:r>
      <w:r w:rsidR="00831CD2">
        <w:br/>
      </w:r>
      <w:r w:rsidR="00831CD2">
        <w:rPr>
          <w:b/>
          <w:bCs/>
        </w:rPr>
        <w:br/>
      </w:r>
      <w:r w:rsidR="00831CD2">
        <w:rPr>
          <w:b/>
          <w:bCs/>
        </w:rPr>
        <w:br/>
      </w:r>
      <w:r w:rsidR="00831CD2">
        <w:rPr>
          <w:b/>
          <w:bCs/>
        </w:rPr>
        <w:br/>
      </w:r>
      <w:r w:rsidRPr="00980565">
        <w:rPr>
          <w:b/>
          <w:bCs/>
        </w:rPr>
        <w:lastRenderedPageBreak/>
        <w:t>Speakers</w:t>
      </w:r>
      <w:r w:rsidR="00831CD2">
        <w:rPr>
          <w:b/>
          <w:bCs/>
        </w:rPr>
        <w:t>:</w:t>
      </w:r>
      <w:r w:rsidRPr="00980565">
        <w:rPr>
          <w:b/>
          <w:bCs/>
        </w:rPr>
        <w:br/>
      </w:r>
      <w:r w:rsidR="00831CD2" w:rsidRPr="00831CD2">
        <w:t>Ashraf N. El Naga, MD</w:t>
      </w:r>
      <w:r w:rsidR="00831CD2">
        <w:t xml:space="preserve"> (UCSF)</w:t>
      </w:r>
      <w:r w:rsidR="00831CD2" w:rsidRPr="00831CD2">
        <w:br/>
        <w:t>David Gendelberg, MD</w:t>
      </w:r>
      <w:r w:rsidR="00831CD2">
        <w:t xml:space="preserve"> (UCSF)</w:t>
      </w:r>
      <w:r w:rsidR="00831CD2" w:rsidRPr="00831CD2">
        <w:br/>
        <w:t>Anthony Digiorgio, MD</w:t>
      </w:r>
      <w:r w:rsidR="00831CD2">
        <w:t xml:space="preserve"> (UCSF)</w:t>
      </w:r>
      <w:r w:rsidR="00831CD2">
        <w:br/>
      </w:r>
      <w:r w:rsidRPr="00980565">
        <w:t>Grace Xiong</w:t>
      </w:r>
      <w:r w:rsidR="00831CD2">
        <w:t>, MD</w:t>
      </w:r>
      <w:r w:rsidRPr="00980565">
        <w:t xml:space="preserve"> (Stanford)</w:t>
      </w:r>
      <w:r w:rsidR="00831CD2">
        <w:br/>
      </w:r>
      <w:r w:rsidRPr="00980565">
        <w:t>Wyatt Vander Voort</w:t>
      </w:r>
      <w:r w:rsidR="00831CD2">
        <w:t>, MD</w:t>
      </w:r>
      <w:r w:rsidRPr="00980565">
        <w:t xml:space="preserve"> (UC Davis)</w:t>
      </w:r>
      <w:r w:rsidR="00831CD2">
        <w:br/>
      </w:r>
      <w:r w:rsidRPr="00980565">
        <w:t>Hai Le</w:t>
      </w:r>
      <w:r w:rsidR="00831CD2" w:rsidRPr="00831CD2">
        <w:t>, MD</w:t>
      </w:r>
      <w:r w:rsidRPr="00980565">
        <w:t xml:space="preserve"> (UC Davis)</w:t>
      </w:r>
      <w:r w:rsidR="00545FD9">
        <w:br/>
        <w:t>More to be announced…</w:t>
      </w:r>
    </w:p>
    <w:p w14:paraId="72F231C6" w14:textId="09C386F6" w:rsidR="00E51FE3" w:rsidRPr="00545FD9" w:rsidRDefault="00831CD2" w:rsidP="00980565">
      <w:r>
        <w:br/>
      </w:r>
      <w:r w:rsidRPr="00831CD2">
        <w:rPr>
          <w:b/>
          <w:bCs/>
        </w:rPr>
        <w:t>Program Agenda:</w:t>
      </w:r>
      <w:r w:rsidRPr="00831CD2">
        <w:rPr>
          <w:b/>
          <w:bCs/>
        </w:rPr>
        <w:br/>
      </w:r>
      <w:r w:rsidR="00980565" w:rsidRPr="00980565">
        <w:t xml:space="preserve">7:00     </w:t>
      </w:r>
      <w:r w:rsidR="00980565" w:rsidRPr="00980565">
        <w:rPr>
          <w:i/>
          <w:iCs/>
        </w:rPr>
        <w:t>Breakfast</w:t>
      </w:r>
      <w:r>
        <w:br/>
      </w:r>
      <w:r w:rsidR="00980565" w:rsidRPr="00980565">
        <w:t xml:space="preserve">8:50     </w:t>
      </w:r>
      <w:r w:rsidR="00545FD9">
        <w:t>I</w:t>
      </w:r>
      <w:r w:rsidR="00545FD9" w:rsidRPr="00980565">
        <w:t>nteractive didactic sessions</w:t>
      </w:r>
      <w:r w:rsidR="00545FD9">
        <w:t>, Lab Session 1 wi</w:t>
      </w:r>
      <w:r w:rsidR="00545FD9" w:rsidRPr="00980565">
        <w:t>th hands-on and cadaveric instruction.</w:t>
      </w:r>
      <w:r w:rsidR="00545FD9">
        <w:br/>
      </w:r>
      <w:r w:rsidR="00980565" w:rsidRPr="00980565">
        <w:t xml:space="preserve">12:10   </w:t>
      </w:r>
      <w:r w:rsidR="00980565" w:rsidRPr="00980565">
        <w:rPr>
          <w:i/>
          <w:iCs/>
        </w:rPr>
        <w:t xml:space="preserve">Lunch, exhibitors (50 min) </w:t>
      </w:r>
      <w:r w:rsidR="00545FD9">
        <w:br/>
        <w:t>1</w:t>
      </w:r>
      <w:r w:rsidR="00545FD9" w:rsidRPr="00980565">
        <w:t>:</w:t>
      </w:r>
      <w:r w:rsidR="00545FD9">
        <w:t>00pm</w:t>
      </w:r>
      <w:r w:rsidR="00545FD9" w:rsidRPr="00980565">
        <w:t xml:space="preserve">     </w:t>
      </w:r>
      <w:r w:rsidR="00545FD9">
        <w:t>I</w:t>
      </w:r>
      <w:r w:rsidR="00545FD9" w:rsidRPr="00980565">
        <w:t>nteractive didactic sessions</w:t>
      </w:r>
      <w:r w:rsidR="00545FD9">
        <w:t xml:space="preserve">, Lab Session </w:t>
      </w:r>
      <w:r w:rsidR="00545FD9">
        <w:t>2</w:t>
      </w:r>
      <w:r w:rsidR="00545FD9">
        <w:t xml:space="preserve"> wi</w:t>
      </w:r>
      <w:r w:rsidR="00545FD9" w:rsidRPr="00980565">
        <w:t>th hands-on and cadaveric instruction.</w:t>
      </w:r>
      <w:r w:rsidR="00545FD9">
        <w:br/>
      </w:r>
      <w:r w:rsidR="00980565" w:rsidRPr="00980565">
        <w:t>4:00</w:t>
      </w:r>
      <w:r w:rsidR="00545FD9">
        <w:t>pm</w:t>
      </w:r>
      <w:r w:rsidR="00980565" w:rsidRPr="00980565">
        <w:t xml:space="preserve">     </w:t>
      </w:r>
      <w:r w:rsidR="00980565" w:rsidRPr="00980565">
        <w:rPr>
          <w:i/>
          <w:iCs/>
        </w:rPr>
        <w:t>Adjourn</w:t>
      </w:r>
    </w:p>
    <w:p w14:paraId="0F19CB2A" w14:textId="77777777" w:rsidR="00545FD9" w:rsidRDefault="00545FD9" w:rsidP="00980565">
      <w:pPr>
        <w:rPr>
          <w:i/>
          <w:iCs/>
        </w:rPr>
      </w:pPr>
    </w:p>
    <w:p w14:paraId="1CDFF29C" w14:textId="77777777" w:rsidR="00545FD9" w:rsidRPr="00980565" w:rsidRDefault="00545FD9" w:rsidP="00980565"/>
    <w:sectPr w:rsidR="00545FD9" w:rsidRPr="00980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E3B84"/>
    <w:multiLevelType w:val="multilevel"/>
    <w:tmpl w:val="D1F07F4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A9D0107"/>
    <w:multiLevelType w:val="multilevel"/>
    <w:tmpl w:val="11C280C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D84482"/>
    <w:multiLevelType w:val="multilevel"/>
    <w:tmpl w:val="DDA6E9E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7304D7A"/>
    <w:multiLevelType w:val="multilevel"/>
    <w:tmpl w:val="20B2BB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245689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042433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081069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416136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65"/>
    <w:rsid w:val="00545FD9"/>
    <w:rsid w:val="00831CD2"/>
    <w:rsid w:val="00980565"/>
    <w:rsid w:val="00B45FD4"/>
    <w:rsid w:val="00C874C3"/>
    <w:rsid w:val="00E5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8FD6"/>
  <w15:chartTrackingRefBased/>
  <w15:docId w15:val="{C76372F8-A235-4693-86AA-D1C9EA15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565"/>
    <w:rPr>
      <w:rFonts w:eastAsiaTheme="majorEastAsia" w:cstheme="majorBidi"/>
      <w:color w:val="272727" w:themeColor="text1" w:themeTint="D8"/>
    </w:rPr>
  </w:style>
  <w:style w:type="paragraph" w:styleId="Title">
    <w:name w:val="Title"/>
    <w:basedOn w:val="Normal"/>
    <w:next w:val="Normal"/>
    <w:link w:val="TitleChar"/>
    <w:uiPriority w:val="10"/>
    <w:qFormat/>
    <w:rsid w:val="00980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565"/>
    <w:pPr>
      <w:spacing w:before="160"/>
      <w:jc w:val="center"/>
    </w:pPr>
    <w:rPr>
      <w:i/>
      <w:iCs/>
      <w:color w:val="404040" w:themeColor="text1" w:themeTint="BF"/>
    </w:rPr>
  </w:style>
  <w:style w:type="character" w:customStyle="1" w:styleId="QuoteChar">
    <w:name w:val="Quote Char"/>
    <w:basedOn w:val="DefaultParagraphFont"/>
    <w:link w:val="Quote"/>
    <w:uiPriority w:val="29"/>
    <w:rsid w:val="00980565"/>
    <w:rPr>
      <w:i/>
      <w:iCs/>
      <w:color w:val="404040" w:themeColor="text1" w:themeTint="BF"/>
    </w:rPr>
  </w:style>
  <w:style w:type="paragraph" w:styleId="ListParagraph">
    <w:name w:val="List Paragraph"/>
    <w:basedOn w:val="Normal"/>
    <w:uiPriority w:val="34"/>
    <w:qFormat/>
    <w:rsid w:val="00980565"/>
    <w:pPr>
      <w:ind w:left="720"/>
      <w:contextualSpacing/>
    </w:pPr>
  </w:style>
  <w:style w:type="character" w:styleId="IntenseEmphasis">
    <w:name w:val="Intense Emphasis"/>
    <w:basedOn w:val="DefaultParagraphFont"/>
    <w:uiPriority w:val="21"/>
    <w:qFormat/>
    <w:rsid w:val="00980565"/>
    <w:rPr>
      <w:i/>
      <w:iCs/>
      <w:color w:val="0F4761" w:themeColor="accent1" w:themeShade="BF"/>
    </w:rPr>
  </w:style>
  <w:style w:type="paragraph" w:styleId="IntenseQuote">
    <w:name w:val="Intense Quote"/>
    <w:basedOn w:val="Normal"/>
    <w:next w:val="Normal"/>
    <w:link w:val="IntenseQuoteChar"/>
    <w:uiPriority w:val="30"/>
    <w:qFormat/>
    <w:rsid w:val="00980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565"/>
    <w:rPr>
      <w:i/>
      <w:iCs/>
      <w:color w:val="0F4761" w:themeColor="accent1" w:themeShade="BF"/>
    </w:rPr>
  </w:style>
  <w:style w:type="character" w:styleId="IntenseReference">
    <w:name w:val="Intense Reference"/>
    <w:basedOn w:val="DefaultParagraphFont"/>
    <w:uiPriority w:val="32"/>
    <w:qFormat/>
    <w:rsid w:val="00980565"/>
    <w:rPr>
      <w:b/>
      <w:bCs/>
      <w:smallCaps/>
      <w:color w:val="0F4761" w:themeColor="accent1" w:themeShade="BF"/>
      <w:spacing w:val="5"/>
    </w:rPr>
  </w:style>
  <w:style w:type="character" w:styleId="Hyperlink">
    <w:name w:val="Hyperlink"/>
    <w:basedOn w:val="DefaultParagraphFont"/>
    <w:uiPriority w:val="99"/>
    <w:unhideWhenUsed/>
    <w:rsid w:val="00980565"/>
    <w:rPr>
      <w:color w:val="467886" w:themeColor="hyperlink"/>
      <w:u w:val="single"/>
    </w:rPr>
  </w:style>
  <w:style w:type="character" w:styleId="UnresolvedMention">
    <w:name w:val="Unresolved Mention"/>
    <w:basedOn w:val="DefaultParagraphFont"/>
    <w:uiPriority w:val="99"/>
    <w:semiHidden/>
    <w:unhideWhenUsed/>
    <w:rsid w:val="00980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rin.simon@ucsf.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Erin</dc:creator>
  <cp:keywords/>
  <dc:description/>
  <cp:lastModifiedBy>Simon, Erin</cp:lastModifiedBy>
  <cp:revision>1</cp:revision>
  <dcterms:created xsi:type="dcterms:W3CDTF">2026-01-09T16:36:00Z</dcterms:created>
  <dcterms:modified xsi:type="dcterms:W3CDTF">2026-01-09T17:02:00Z</dcterms:modified>
</cp:coreProperties>
</file>