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F8" w:rsidRPr="00E22686" w:rsidRDefault="00ED52FF" w:rsidP="00173A9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spellStart"/>
      <w:r w:rsidRPr="00E22686">
        <w:rPr>
          <w:rFonts w:ascii="Arial" w:eastAsia="Times New Roman" w:hAnsi="Arial" w:cs="Arial"/>
          <w:b/>
          <w:color w:val="222222"/>
          <w:sz w:val="28"/>
          <w:szCs w:val="28"/>
        </w:rPr>
        <w:t>Orthop</w:t>
      </w:r>
      <w:r w:rsidR="00FE23CC">
        <w:rPr>
          <w:rFonts w:ascii="Arial" w:eastAsia="Times New Roman" w:hAnsi="Arial" w:cs="Arial"/>
          <w:b/>
          <w:color w:val="222222"/>
          <w:sz w:val="28"/>
          <w:szCs w:val="28"/>
        </w:rPr>
        <w:t>a</w:t>
      </w:r>
      <w:r w:rsidRPr="00E22686">
        <w:rPr>
          <w:rFonts w:ascii="Arial" w:eastAsia="Times New Roman" w:hAnsi="Arial" w:cs="Arial"/>
          <w:b/>
          <w:color w:val="222222"/>
          <w:sz w:val="28"/>
          <w:szCs w:val="28"/>
        </w:rPr>
        <w:t>edic</w:t>
      </w:r>
      <w:proofErr w:type="spellEnd"/>
      <w:r w:rsidRPr="00E22686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Trauma Institute </w:t>
      </w:r>
      <w:r w:rsidR="00EE0AF8" w:rsidRPr="00E22686">
        <w:rPr>
          <w:rFonts w:ascii="Arial" w:eastAsia="Times New Roman" w:hAnsi="Arial" w:cs="Arial"/>
          <w:b/>
          <w:color w:val="222222"/>
          <w:sz w:val="28"/>
          <w:szCs w:val="28"/>
        </w:rPr>
        <w:t>Clinical Research Internship Program</w:t>
      </w:r>
    </w:p>
    <w:p w:rsidR="00ED52FF" w:rsidRDefault="00567C69" w:rsidP="00173A9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 w:rsidRPr="00567C69">
        <w:rPr>
          <w:rFonts w:ascii="Arial" w:eastAsia="Times New Roman" w:hAnsi="Arial" w:cs="Arial"/>
          <w:color w:val="222222"/>
        </w:rPr>
        <w:t xml:space="preserve">The OTI Clinical Research Internship Program gives </w:t>
      </w:r>
      <w:r w:rsidR="002909BF">
        <w:rPr>
          <w:rFonts w:ascii="Arial" w:eastAsia="Times New Roman" w:hAnsi="Arial" w:cs="Arial"/>
          <w:color w:val="222222"/>
        </w:rPr>
        <w:t xml:space="preserve">medical students </w:t>
      </w:r>
      <w:r w:rsidR="00115ABA">
        <w:rPr>
          <w:rFonts w:ascii="Arial" w:eastAsia="Times New Roman" w:hAnsi="Arial" w:cs="Arial"/>
          <w:color w:val="222222"/>
        </w:rPr>
        <w:t xml:space="preserve">and pre health </w:t>
      </w:r>
      <w:r w:rsidR="002909BF">
        <w:rPr>
          <w:rFonts w:ascii="Arial" w:eastAsia="Times New Roman" w:hAnsi="Arial" w:cs="Arial"/>
          <w:color w:val="222222"/>
        </w:rPr>
        <w:t xml:space="preserve">majors </w:t>
      </w:r>
      <w:r w:rsidR="00115ABA">
        <w:rPr>
          <w:rFonts w:ascii="Arial" w:eastAsia="Times New Roman" w:hAnsi="Arial" w:cs="Arial"/>
          <w:color w:val="222222"/>
        </w:rPr>
        <w:t>in their last year of undergraduate program</w:t>
      </w:r>
      <w:r w:rsidRPr="00567C69">
        <w:rPr>
          <w:rFonts w:ascii="Arial" w:eastAsia="Times New Roman" w:hAnsi="Arial" w:cs="Arial"/>
          <w:color w:val="222222"/>
        </w:rPr>
        <w:t xml:space="preserve"> the opportunity to participate in both </w:t>
      </w:r>
      <w:r w:rsidR="00ED52FF">
        <w:rPr>
          <w:rFonts w:ascii="Arial" w:eastAsia="Times New Roman" w:hAnsi="Arial" w:cs="Arial"/>
          <w:color w:val="222222"/>
        </w:rPr>
        <w:t xml:space="preserve">conducting </w:t>
      </w:r>
      <w:r w:rsidRPr="00567C69">
        <w:rPr>
          <w:rFonts w:ascii="Arial" w:eastAsia="Times New Roman" w:hAnsi="Arial" w:cs="Arial"/>
          <w:color w:val="222222"/>
        </w:rPr>
        <w:t xml:space="preserve">research and </w:t>
      </w:r>
      <w:r w:rsidR="00ED52FF">
        <w:rPr>
          <w:rFonts w:ascii="Arial" w:eastAsia="Times New Roman" w:hAnsi="Arial" w:cs="Arial"/>
          <w:color w:val="222222"/>
        </w:rPr>
        <w:t>observing</w:t>
      </w:r>
      <w:r w:rsidR="00EE0AF8">
        <w:rPr>
          <w:rFonts w:ascii="Arial" w:eastAsia="Times New Roman" w:hAnsi="Arial" w:cs="Arial"/>
          <w:color w:val="222222"/>
        </w:rPr>
        <w:t xml:space="preserve"> </w:t>
      </w:r>
      <w:r w:rsidRPr="00567C69">
        <w:rPr>
          <w:rFonts w:ascii="Arial" w:eastAsia="Times New Roman" w:hAnsi="Arial" w:cs="Arial"/>
          <w:color w:val="222222"/>
        </w:rPr>
        <w:t xml:space="preserve">clinical patient care </w:t>
      </w:r>
      <w:r w:rsidR="00115ABA">
        <w:rPr>
          <w:rFonts w:ascii="Arial" w:eastAsia="Times New Roman" w:hAnsi="Arial" w:cs="Arial"/>
          <w:color w:val="222222"/>
        </w:rPr>
        <w:t xml:space="preserve">at an academic medical center. </w:t>
      </w:r>
      <w:r w:rsidR="00EE0AF8">
        <w:rPr>
          <w:rFonts w:ascii="Arial" w:eastAsia="Times New Roman" w:hAnsi="Arial" w:cs="Arial"/>
          <w:color w:val="222222"/>
        </w:rPr>
        <w:t>Participants will work on</w:t>
      </w:r>
      <w:r w:rsidRPr="00567C69">
        <w:rPr>
          <w:rFonts w:ascii="Arial" w:eastAsia="Times New Roman" w:hAnsi="Arial" w:cs="Arial"/>
          <w:color w:val="222222"/>
        </w:rPr>
        <w:t xml:space="preserve"> a research project under the directorship of a research mentor </w:t>
      </w:r>
      <w:r w:rsidR="00EE0AF8" w:rsidRPr="00567C69">
        <w:rPr>
          <w:rFonts w:ascii="Arial" w:eastAsia="Times New Roman" w:hAnsi="Arial" w:cs="Arial"/>
          <w:color w:val="222222"/>
        </w:rPr>
        <w:t>and</w:t>
      </w:r>
      <w:r w:rsidR="00FE23CC">
        <w:rPr>
          <w:rFonts w:ascii="Arial" w:eastAsia="Times New Roman" w:hAnsi="Arial" w:cs="Arial"/>
          <w:color w:val="222222"/>
        </w:rPr>
        <w:t xml:space="preserve"> directly observe </w:t>
      </w:r>
      <w:r w:rsidRPr="00567C69">
        <w:rPr>
          <w:rFonts w:ascii="Arial" w:eastAsia="Times New Roman" w:hAnsi="Arial" w:cs="Arial"/>
          <w:color w:val="222222"/>
        </w:rPr>
        <w:t xml:space="preserve">clinical patient care while spending </w:t>
      </w:r>
      <w:r w:rsidR="00E93654">
        <w:rPr>
          <w:rFonts w:ascii="Arial" w:eastAsia="Times New Roman" w:hAnsi="Arial" w:cs="Arial"/>
          <w:color w:val="222222"/>
        </w:rPr>
        <w:t>some</w:t>
      </w:r>
      <w:r w:rsidR="00ED52FF">
        <w:rPr>
          <w:rFonts w:ascii="Arial" w:eastAsia="Times New Roman" w:hAnsi="Arial" w:cs="Arial"/>
          <w:color w:val="222222"/>
        </w:rPr>
        <w:t xml:space="preserve"> </w:t>
      </w:r>
      <w:r w:rsidRPr="00567C69">
        <w:rPr>
          <w:rFonts w:ascii="Arial" w:eastAsia="Times New Roman" w:hAnsi="Arial" w:cs="Arial"/>
          <w:color w:val="222222"/>
        </w:rPr>
        <w:t>time with attending physicians</w:t>
      </w:r>
      <w:r w:rsidRPr="00567C69">
        <w:rPr>
          <w:rFonts w:ascii="Arial" w:eastAsia="Times New Roman" w:hAnsi="Arial" w:cs="Arial"/>
          <w:color w:val="222222"/>
          <w:sz w:val="29"/>
          <w:szCs w:val="29"/>
        </w:rPr>
        <w:t>.</w:t>
      </w:r>
    </w:p>
    <w:p w:rsidR="00EE0AF8" w:rsidRPr="00567C69" w:rsidRDefault="00173A99" w:rsidP="00567C69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222222"/>
          <w:sz w:val="29"/>
          <w:szCs w:val="29"/>
        </w:rPr>
      </w:pPr>
      <w:r>
        <w:rPr>
          <w:rFonts w:ascii="Arial" w:eastAsia="Times New Roman" w:hAnsi="Arial" w:cs="Arial"/>
          <w:color w:val="222222"/>
          <w:sz w:val="29"/>
          <w:szCs w:val="29"/>
        </w:rPr>
        <w:t>Facts about the program</w:t>
      </w:r>
    </w:p>
    <w:p w:rsidR="00270160" w:rsidRPr="00270160" w:rsidRDefault="00E93654" w:rsidP="00E22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This is a year round</w:t>
      </w:r>
      <w:r w:rsidR="00E22686">
        <w:rPr>
          <w:rFonts w:ascii="Arial" w:eastAsia="Times New Roman" w:hAnsi="Arial" w:cs="Arial"/>
          <w:color w:val="222222"/>
        </w:rPr>
        <w:t>, non-paid internship program</w:t>
      </w:r>
      <w:r w:rsidR="00EE0AF8">
        <w:rPr>
          <w:rFonts w:ascii="Arial" w:eastAsia="Times New Roman" w:hAnsi="Arial" w:cs="Arial"/>
          <w:color w:val="222222"/>
        </w:rPr>
        <w:t>.</w:t>
      </w:r>
      <w:r w:rsidR="00567C69">
        <w:rPr>
          <w:rFonts w:ascii="Arial" w:eastAsia="Times New Roman" w:hAnsi="Arial" w:cs="Arial"/>
          <w:color w:val="222222"/>
        </w:rPr>
        <w:t xml:space="preserve"> </w:t>
      </w:r>
    </w:p>
    <w:p w:rsidR="00270160" w:rsidRPr="00270160" w:rsidRDefault="00567C69" w:rsidP="0027016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Cs w:val="0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Summer </w:t>
      </w:r>
      <w:r w:rsidRPr="00567C69">
        <w:rPr>
          <w:rFonts w:ascii="Arial" w:eastAsia="Times New Roman" w:hAnsi="Arial" w:cs="Arial"/>
          <w:color w:val="222222"/>
        </w:rPr>
        <w:t>session</w:t>
      </w:r>
      <w:r>
        <w:rPr>
          <w:rFonts w:ascii="Arial" w:eastAsia="Times New Roman" w:hAnsi="Arial" w:cs="Arial"/>
          <w:color w:val="222222"/>
        </w:rPr>
        <w:t>s</w:t>
      </w:r>
      <w:r w:rsidRPr="00567C69">
        <w:rPr>
          <w:rFonts w:ascii="Arial" w:eastAsia="Times New Roman" w:hAnsi="Arial" w:cs="Arial"/>
          <w:color w:val="222222"/>
        </w:rPr>
        <w:t xml:space="preserve"> will</w:t>
      </w:r>
      <w:r>
        <w:rPr>
          <w:rFonts w:ascii="Arial" w:eastAsia="Times New Roman" w:hAnsi="Arial" w:cs="Arial"/>
          <w:color w:val="222222"/>
        </w:rPr>
        <w:t xml:space="preserve"> run from </w:t>
      </w:r>
      <w:r w:rsidRPr="00ED52FF">
        <w:rPr>
          <w:rFonts w:ascii="Arial" w:eastAsia="Times New Roman" w:hAnsi="Arial" w:cs="Arial"/>
          <w:b/>
          <w:color w:val="222222"/>
        </w:rPr>
        <w:t xml:space="preserve">June </w:t>
      </w:r>
      <w:r w:rsidR="00EE0AF8" w:rsidRPr="00ED52FF">
        <w:rPr>
          <w:rFonts w:ascii="Arial" w:eastAsia="Times New Roman" w:hAnsi="Arial" w:cs="Arial"/>
          <w:b/>
          <w:color w:val="222222"/>
        </w:rPr>
        <w:t>2</w:t>
      </w:r>
      <w:r w:rsidRPr="00ED52FF">
        <w:rPr>
          <w:rFonts w:ascii="Arial" w:eastAsia="Times New Roman" w:hAnsi="Arial" w:cs="Arial"/>
          <w:b/>
          <w:color w:val="222222"/>
        </w:rPr>
        <w:t>1st through August 10</w:t>
      </w:r>
      <w:r w:rsidRPr="00ED52FF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="00270160">
        <w:rPr>
          <w:rFonts w:ascii="Arial" w:eastAsia="Times New Roman" w:hAnsi="Arial" w:cs="Arial"/>
          <w:b/>
          <w:color w:val="222222"/>
          <w:vertAlign w:val="superscript"/>
        </w:rPr>
        <w:t xml:space="preserve"> </w:t>
      </w:r>
      <w:r w:rsidR="00270160">
        <w:rPr>
          <w:rFonts w:ascii="Arial" w:eastAsia="Times New Roman" w:hAnsi="Arial" w:cs="Arial"/>
          <w:b/>
          <w:color w:val="222222"/>
        </w:rPr>
        <w:t>(</w:t>
      </w:r>
      <w:r w:rsidR="007350FD">
        <w:rPr>
          <w:rFonts w:ascii="Arial" w:eastAsia="Times New Roman" w:hAnsi="Arial" w:cs="Arial"/>
          <w:b/>
          <w:color w:val="222222"/>
        </w:rPr>
        <w:t>application due by March</w:t>
      </w:r>
      <w:r w:rsidR="00115ABA">
        <w:rPr>
          <w:rFonts w:ascii="Arial" w:eastAsia="Times New Roman" w:hAnsi="Arial" w:cs="Arial"/>
          <w:b/>
          <w:color w:val="222222"/>
        </w:rPr>
        <w:t xml:space="preserve"> 1</w:t>
      </w:r>
      <w:r w:rsidR="00115ABA" w:rsidRPr="00115ABA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="00115ABA">
        <w:rPr>
          <w:rFonts w:ascii="Arial" w:eastAsia="Times New Roman" w:hAnsi="Arial" w:cs="Arial"/>
          <w:b/>
          <w:color w:val="222222"/>
        </w:rPr>
        <w:t xml:space="preserve"> </w:t>
      </w:r>
      <w:r w:rsidR="00270160">
        <w:rPr>
          <w:rFonts w:ascii="Arial" w:eastAsia="Times New Roman" w:hAnsi="Arial" w:cs="Arial"/>
          <w:b/>
          <w:color w:val="222222"/>
        </w:rPr>
        <w:t>)</w:t>
      </w:r>
    </w:p>
    <w:p w:rsidR="00E22686" w:rsidRPr="00E22686" w:rsidRDefault="00E22686" w:rsidP="00E22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</w:rPr>
      </w:pPr>
      <w:r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Applicants will be contac</w:t>
      </w:r>
      <w:r w:rsidR="00270160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ted for an for telephone or video</w:t>
      </w:r>
      <w:r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interview </w:t>
      </w:r>
    </w:p>
    <w:p w:rsidR="00173A99" w:rsidRPr="00173A99" w:rsidRDefault="00E22686" w:rsidP="0017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Selected participants </w:t>
      </w:r>
      <w:r w:rsidR="00173A99">
        <w:rPr>
          <w:rFonts w:ascii="Arial" w:eastAsia="Times New Roman" w:hAnsi="Arial" w:cs="Arial"/>
          <w:color w:val="222222"/>
        </w:rPr>
        <w:t xml:space="preserve">will be </w:t>
      </w:r>
      <w:r w:rsidR="00173A99" w:rsidRPr="00567C69">
        <w:rPr>
          <w:rFonts w:ascii="Arial" w:eastAsia="Times New Roman" w:hAnsi="Arial" w:cs="Arial"/>
          <w:color w:val="222222"/>
        </w:rPr>
        <w:t>required</w:t>
      </w:r>
      <w:r w:rsidR="00173A99">
        <w:rPr>
          <w:rFonts w:ascii="Arial" w:eastAsia="Times New Roman" w:hAnsi="Arial" w:cs="Arial"/>
          <w:color w:val="222222"/>
        </w:rPr>
        <w:t xml:space="preserve"> </w:t>
      </w:r>
      <w:r w:rsidR="00173A99" w:rsidRPr="00567C69">
        <w:rPr>
          <w:rFonts w:ascii="Arial" w:eastAsia="Times New Roman" w:hAnsi="Arial" w:cs="Arial"/>
          <w:color w:val="222222"/>
        </w:rPr>
        <w:t xml:space="preserve">to attend on-site orientation and training prior to beginning their research and clinical </w:t>
      </w:r>
      <w:r w:rsidR="00173A99">
        <w:rPr>
          <w:rFonts w:ascii="Arial" w:eastAsia="Times New Roman" w:hAnsi="Arial" w:cs="Arial"/>
          <w:color w:val="222222"/>
        </w:rPr>
        <w:t xml:space="preserve">observance </w:t>
      </w:r>
      <w:r w:rsidR="00173A99" w:rsidRPr="00567C69">
        <w:rPr>
          <w:rFonts w:ascii="Arial" w:eastAsia="Times New Roman" w:hAnsi="Arial" w:cs="Arial"/>
          <w:color w:val="222222"/>
        </w:rPr>
        <w:t>experiences.</w:t>
      </w:r>
    </w:p>
    <w:p w:rsidR="00567C69" w:rsidRPr="00173A99" w:rsidRDefault="00567C69" w:rsidP="0017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567C69">
        <w:rPr>
          <w:rFonts w:ascii="Arial" w:eastAsia="Times New Roman" w:hAnsi="Arial" w:cs="Arial"/>
          <w:color w:val="222222"/>
        </w:rPr>
        <w:t>Program participants will be required to present</w:t>
      </w:r>
      <w:r w:rsidR="00EE0AF8">
        <w:rPr>
          <w:rFonts w:ascii="Arial" w:eastAsia="Times New Roman" w:hAnsi="Arial" w:cs="Arial"/>
          <w:color w:val="222222"/>
        </w:rPr>
        <w:t xml:space="preserve"> their research work throughout and </w:t>
      </w:r>
      <w:r w:rsidRPr="00567C69">
        <w:rPr>
          <w:rFonts w:ascii="Arial" w:eastAsia="Times New Roman" w:hAnsi="Arial" w:cs="Arial"/>
          <w:color w:val="222222"/>
        </w:rPr>
        <w:t>at the conclusion of the program.</w:t>
      </w:r>
      <w:r w:rsidRPr="00567C69">
        <w:rPr>
          <w:rFonts w:ascii="Arial" w:eastAsia="Times New Roman" w:hAnsi="Arial" w:cs="Arial"/>
          <w:color w:val="222222"/>
          <w:sz w:val="29"/>
          <w:szCs w:val="29"/>
        </w:rPr>
        <w:t> </w:t>
      </w:r>
    </w:p>
    <w:p w:rsidR="00173A99" w:rsidRDefault="00173A99" w:rsidP="00173A99">
      <w:pPr>
        <w:shd w:val="clear" w:color="auto" w:fill="FFFFFF"/>
        <w:spacing w:before="225" w:after="225" w:line="240" w:lineRule="auto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 w:rsidRPr="00173A99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Interested in Applying to this Internship Program</w:t>
      </w:r>
    </w:p>
    <w:p w:rsidR="00115ABA" w:rsidRDefault="00115ABA" w:rsidP="00115A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8F5305">
        <w:rPr>
          <w:rFonts w:ascii="Arial" w:eastAsia="Times New Roman" w:hAnsi="Arial" w:cs="Arial"/>
          <w:color w:val="333333"/>
        </w:rPr>
        <w:t xml:space="preserve">Prospective candidates </w:t>
      </w:r>
      <w:r>
        <w:rPr>
          <w:rFonts w:ascii="Arial" w:eastAsia="Times New Roman" w:hAnsi="Arial" w:cs="Arial"/>
          <w:color w:val="333333"/>
        </w:rPr>
        <w:t xml:space="preserve">must submit </w:t>
      </w:r>
    </w:p>
    <w:p w:rsidR="00115ABA" w:rsidRPr="00115ABA" w:rsidRDefault="00115ABA" w:rsidP="00115A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115ABA" w:rsidRPr="00115ABA" w:rsidRDefault="00115ABA" w:rsidP="00115A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115ABA">
        <w:rPr>
          <w:rFonts w:ascii="Arial" w:eastAsia="Times New Roman" w:hAnsi="Arial" w:cs="Arial"/>
          <w:color w:val="333333"/>
        </w:rPr>
        <w:t>a curriculum vitae or resume,</w:t>
      </w:r>
    </w:p>
    <w:p w:rsidR="00115ABA" w:rsidRPr="00115ABA" w:rsidRDefault="00115ABA" w:rsidP="00115AB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115ABA">
        <w:rPr>
          <w:rFonts w:ascii="Arial" w:eastAsia="Times New Roman" w:hAnsi="Arial" w:cs="Arial"/>
          <w:color w:val="333333"/>
        </w:rPr>
        <w:t>a cover letter describing the applicant's research interests, career goals, and</w:t>
      </w:r>
      <w:r>
        <w:rPr>
          <w:rFonts w:ascii="Arial" w:eastAsia="Times New Roman" w:hAnsi="Arial" w:cs="Arial"/>
          <w:color w:val="333333"/>
        </w:rPr>
        <w:t xml:space="preserve"> what</w:t>
      </w:r>
      <w:r w:rsidRPr="00115ABA">
        <w:rPr>
          <w:rFonts w:ascii="Arial" w:eastAsia="Times New Roman" w:hAnsi="Arial" w:cs="Arial"/>
          <w:color w:val="333333"/>
        </w:rPr>
        <w:t xml:space="preserve"> </w:t>
      </w:r>
    </w:p>
    <w:p w:rsidR="00115ABA" w:rsidRDefault="00115ABA" w:rsidP="00115ABA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</w:rPr>
      </w:pPr>
      <w:proofErr w:type="gramStart"/>
      <w:r w:rsidRPr="00115ABA">
        <w:rPr>
          <w:rFonts w:ascii="Arial" w:eastAsia="Times New Roman" w:hAnsi="Arial" w:cs="Arial"/>
          <w:color w:val="333333"/>
        </w:rPr>
        <w:t>they</w:t>
      </w:r>
      <w:proofErr w:type="gramEnd"/>
      <w:r w:rsidRPr="00115ABA">
        <w:rPr>
          <w:rFonts w:ascii="Arial" w:eastAsia="Times New Roman" w:hAnsi="Arial" w:cs="Arial"/>
          <w:color w:val="333333"/>
        </w:rPr>
        <w:t xml:space="preserve"> hope to accomplish by participating in the program.</w:t>
      </w:r>
    </w:p>
    <w:p w:rsidR="00115ABA" w:rsidRPr="00115ABA" w:rsidRDefault="00115ABA" w:rsidP="00115AB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173A99" w:rsidRDefault="00173A99" w:rsidP="00173A9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 obtain</w:t>
      </w:r>
      <w:r w:rsidR="00EE0AF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further details about the program or to apply, p</w:t>
      </w:r>
      <w:r w:rsidR="00567C69" w:rsidRPr="00567C69">
        <w:rPr>
          <w:rFonts w:ascii="Arial" w:eastAsia="Times New Roman" w:hAnsi="Arial" w:cs="Arial"/>
          <w:color w:val="222222"/>
        </w:rPr>
        <w:t>lease contact the office of this program directly.</w:t>
      </w:r>
    </w:p>
    <w:p w:rsidR="002909BF" w:rsidRPr="002909BF" w:rsidRDefault="00EE0AF8" w:rsidP="002909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Contact: Tigist Belaye, MPA, CCRP</w:t>
      </w:r>
      <w:r w:rsidR="00154AEA">
        <w:rPr>
          <w:rFonts w:ascii="Arial" w:eastAsia="Times New Roman" w:hAnsi="Arial" w:cs="Arial"/>
          <w:color w:val="222222"/>
        </w:rPr>
        <w:t xml:space="preserve">  </w:t>
      </w:r>
      <w:r w:rsidR="00ED52FF">
        <w:rPr>
          <w:rFonts w:ascii="Arial" w:eastAsia="Times New Roman" w:hAnsi="Arial" w:cs="Arial"/>
          <w:color w:val="222222"/>
        </w:rPr>
        <w:t xml:space="preserve"> t</w:t>
      </w:r>
      <w:r>
        <w:rPr>
          <w:rFonts w:ascii="Arial" w:eastAsia="Times New Roman" w:hAnsi="Arial" w:cs="Arial"/>
          <w:color w:val="222222"/>
        </w:rPr>
        <w:t>igist.belaye@ucsf.edu</w:t>
      </w:r>
    </w:p>
    <w:p w:rsidR="00F81EF2" w:rsidRPr="00F81EF2" w:rsidRDefault="00F81EF2" w:rsidP="00567C69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F81EF2">
        <w:rPr>
          <w:rFonts w:ascii="Arial" w:eastAsia="Times New Roman" w:hAnsi="Arial" w:cs="Arial"/>
          <w:color w:val="222222"/>
          <w:sz w:val="28"/>
          <w:szCs w:val="28"/>
        </w:rPr>
        <w:t xml:space="preserve">Sample of pervious student </w:t>
      </w:r>
      <w:r w:rsidR="002909BF">
        <w:rPr>
          <w:rFonts w:ascii="Arial" w:eastAsia="Times New Roman" w:hAnsi="Arial" w:cs="Arial"/>
          <w:color w:val="222222"/>
          <w:sz w:val="28"/>
          <w:szCs w:val="28"/>
        </w:rPr>
        <w:t>projects</w:t>
      </w:r>
    </w:p>
    <w:p w:rsidR="002909BF" w:rsidRPr="002909BF" w:rsidRDefault="002909BF" w:rsidP="002909BF">
      <w:pPr>
        <w:pStyle w:val="Default"/>
        <w:numPr>
          <w:ilvl w:val="0"/>
          <w:numId w:val="5"/>
        </w:numPr>
        <w:rPr>
          <w:rFonts w:ascii="Arial" w:hAnsi="Arial" w:cs="Arial"/>
          <w:color w:val="323232"/>
          <w:sz w:val="22"/>
          <w:szCs w:val="22"/>
        </w:rPr>
      </w:pPr>
      <w:r w:rsidRPr="002909BF">
        <w:rPr>
          <w:rFonts w:ascii="Arial" w:hAnsi="Arial" w:cs="Arial"/>
          <w:color w:val="323232"/>
          <w:sz w:val="22"/>
          <w:szCs w:val="22"/>
        </w:rPr>
        <w:t xml:space="preserve">Does screening for nasal carriers of </w:t>
      </w:r>
      <w:r w:rsidRPr="002909BF">
        <w:rPr>
          <w:rFonts w:ascii="Arial" w:hAnsi="Arial" w:cs="Arial"/>
          <w:i/>
          <w:iCs/>
          <w:color w:val="323232"/>
          <w:sz w:val="22"/>
          <w:szCs w:val="22"/>
        </w:rPr>
        <w:t xml:space="preserve">S. aureus </w:t>
      </w:r>
      <w:r w:rsidRPr="002909BF">
        <w:rPr>
          <w:rFonts w:ascii="Arial" w:hAnsi="Arial" w:cs="Arial"/>
          <w:color w:val="323232"/>
          <w:sz w:val="22"/>
          <w:szCs w:val="22"/>
        </w:rPr>
        <w:t xml:space="preserve">and treatment with </w:t>
      </w:r>
      <w:proofErr w:type="spellStart"/>
      <w:r w:rsidRPr="002909BF">
        <w:rPr>
          <w:rFonts w:ascii="Arial" w:hAnsi="Arial" w:cs="Arial"/>
          <w:color w:val="323232"/>
          <w:sz w:val="22"/>
          <w:szCs w:val="22"/>
        </w:rPr>
        <w:t>mupirocin</w:t>
      </w:r>
      <w:proofErr w:type="spellEnd"/>
      <w:r w:rsidRPr="002909BF">
        <w:rPr>
          <w:rFonts w:ascii="Arial" w:hAnsi="Arial" w:cs="Arial"/>
          <w:color w:val="323232"/>
          <w:sz w:val="22"/>
          <w:szCs w:val="22"/>
        </w:rPr>
        <w:t xml:space="preserve"> reduce incidence of surgical site infection after operative fracture fixation </w:t>
      </w:r>
    </w:p>
    <w:p w:rsidR="002909BF" w:rsidRPr="002909BF" w:rsidRDefault="002909BF" w:rsidP="002909B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909BF">
        <w:rPr>
          <w:rFonts w:ascii="Arial" w:eastAsia="Times New Roman" w:hAnsi="Arial" w:cs="Arial"/>
        </w:rPr>
        <w:t>A multicenter retrospective outcome assessment of open reduction internal fixation (ORIF) vs. closed reduction internal fixation (CRIF) in treatment of adults with femoral neck fractures</w:t>
      </w:r>
    </w:p>
    <w:p w:rsidR="002909BF" w:rsidRPr="00017536" w:rsidRDefault="002909BF" w:rsidP="002909B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909BF">
        <w:rPr>
          <w:rFonts w:ascii="Arial" w:hAnsi="Arial" w:cs="Arial"/>
        </w:rPr>
        <w:t xml:space="preserve">Longitudinal morphologic and biochemical characterization of the knee after </w:t>
      </w:r>
      <w:proofErr w:type="spellStart"/>
      <w:r w:rsidRPr="002909BF">
        <w:rPr>
          <w:rFonts w:ascii="Arial" w:hAnsi="Arial" w:cs="Arial"/>
        </w:rPr>
        <w:t>tibial</w:t>
      </w:r>
      <w:proofErr w:type="spellEnd"/>
      <w:r w:rsidRPr="002909BF">
        <w:rPr>
          <w:rFonts w:ascii="Arial" w:hAnsi="Arial" w:cs="Arial"/>
        </w:rPr>
        <w:t xml:space="preserve"> plateau fracture using magnetic resonance imaging</w:t>
      </w:r>
    </w:p>
    <w:p w:rsidR="002909BF" w:rsidRPr="00017536" w:rsidRDefault="00FE23CC" w:rsidP="002909B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hyperlink r:id="rId5" w:history="1">
        <w:r w:rsidR="00017536" w:rsidRPr="00017536">
          <w:rPr>
            <w:rStyle w:val="Hyperlink"/>
            <w:rFonts w:ascii="Helvetica" w:hAnsi="Helvetica"/>
            <w:color w:val="auto"/>
            <w:sz w:val="21"/>
            <w:szCs w:val="21"/>
            <w:u w:val="none"/>
            <w:shd w:val="clear" w:color="auto" w:fill="FFFFFF"/>
          </w:rPr>
          <w:t>Evidence based update: open versus closed reduction.</w:t>
        </w:r>
      </w:hyperlink>
    </w:p>
    <w:p w:rsidR="00173A99" w:rsidRDefault="00173A99" w:rsidP="00567C69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222222"/>
        </w:rPr>
      </w:pPr>
    </w:p>
    <w:p w:rsidR="00204486" w:rsidRDefault="00204486">
      <w:bookmarkStart w:id="0" w:name="_GoBack"/>
      <w:bookmarkEnd w:id="0"/>
    </w:p>
    <w:sectPr w:rsidR="0020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4EB"/>
    <w:multiLevelType w:val="multilevel"/>
    <w:tmpl w:val="C80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463E6"/>
    <w:multiLevelType w:val="hybridMultilevel"/>
    <w:tmpl w:val="A8C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6DF"/>
    <w:multiLevelType w:val="multilevel"/>
    <w:tmpl w:val="58A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04A28"/>
    <w:multiLevelType w:val="multilevel"/>
    <w:tmpl w:val="369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61778"/>
    <w:multiLevelType w:val="hybridMultilevel"/>
    <w:tmpl w:val="871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69"/>
    <w:rsid w:val="00017536"/>
    <w:rsid w:val="000E0E05"/>
    <w:rsid w:val="00115ABA"/>
    <w:rsid w:val="00154AEA"/>
    <w:rsid w:val="00173A99"/>
    <w:rsid w:val="00204486"/>
    <w:rsid w:val="00270160"/>
    <w:rsid w:val="002909BF"/>
    <w:rsid w:val="002D13B6"/>
    <w:rsid w:val="00430544"/>
    <w:rsid w:val="00567C69"/>
    <w:rsid w:val="007350FD"/>
    <w:rsid w:val="00E22686"/>
    <w:rsid w:val="00E54C08"/>
    <w:rsid w:val="00E93654"/>
    <w:rsid w:val="00ED52FF"/>
    <w:rsid w:val="00EE0AF8"/>
    <w:rsid w:val="00F81EF2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FF34"/>
  <w15:chartTrackingRefBased/>
  <w15:docId w15:val="{66776873-F3C6-44CC-ADD3-05A540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A99"/>
    <w:rPr>
      <w:b/>
      <w:bCs/>
    </w:rPr>
  </w:style>
  <w:style w:type="paragraph" w:styleId="ListParagraph">
    <w:name w:val="List Paragraph"/>
    <w:basedOn w:val="Normal"/>
    <w:uiPriority w:val="34"/>
    <w:qFormat/>
    <w:rsid w:val="00115ABA"/>
    <w:pPr>
      <w:ind w:left="720"/>
      <w:contextualSpacing/>
    </w:pPr>
  </w:style>
  <w:style w:type="paragraph" w:customStyle="1" w:styleId="Default">
    <w:name w:val="Default"/>
    <w:rsid w:val="0029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944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dashed" w:sz="12" w:space="15" w:color="D8AB4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5554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Belaye, Tigist</dc:creator>
  <cp:keywords/>
  <dc:description/>
  <cp:lastModifiedBy>Simon, Erin</cp:lastModifiedBy>
  <cp:revision>12</cp:revision>
  <dcterms:created xsi:type="dcterms:W3CDTF">2020-02-03T22:14:00Z</dcterms:created>
  <dcterms:modified xsi:type="dcterms:W3CDTF">2020-07-24T14:52:00Z</dcterms:modified>
</cp:coreProperties>
</file>